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center"/>
        <w:outlineLvl w:val="9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/>
        </w:rPr>
        <w:t>附件6</w:t>
      </w:r>
    </w:p>
    <w:p>
      <w:pPr>
        <w:widowControl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center"/>
        <w:outlineLvl w:val="9"/>
        <w:rPr>
          <w:rFonts w:hint="default" w:ascii="Times New Roman" w:hAnsi="Times New Roman" w:eastAsia="方正大标宋简体" w:cs="Times New Roman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大标宋简体" w:cs="Times New Roman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/>
        </w:rPr>
        <w:t>2019年度船用油经营企业信息填报表</w:t>
      </w:r>
    </w:p>
    <w:p>
      <w:pPr>
        <w:widowControl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center"/>
        <w:outlineLvl w:val="9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center"/>
        <w:outlineLvl w:val="9"/>
        <w:rPr>
          <w:rFonts w:hint="default" w:ascii="Times New Roman" w:hAnsi="Times New Roman" w:eastAsia="方正大标宋简体" w:cs="Times New Roman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/>
        </w:rPr>
        <w:t>企业名称（盖章）：</w:t>
      </w:r>
    </w:p>
    <w:p>
      <w:pPr>
        <w:widowControl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center"/>
        <w:outlineLvl w:val="9"/>
        <w:rPr>
          <w:rFonts w:hint="default" w:ascii="Times New Roman" w:hAnsi="Times New Roman" w:eastAsia="方正大标宋简体" w:cs="Times New Roman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/>
        </w:rPr>
        <w:t>注册地址：</w:t>
      </w:r>
    </w:p>
    <w:p>
      <w:pPr>
        <w:widowControl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center"/>
        <w:outlineLvl w:val="9"/>
        <w:rPr>
          <w:rFonts w:hint="default" w:ascii="Times New Roman" w:hAnsi="Times New Roman" w:eastAsia="方正大标宋简体" w:cs="Times New Roman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/>
        </w:rPr>
        <w:t>企业性质：             联系人：          联系电话：</w:t>
      </w:r>
    </w:p>
    <w:tbl>
      <w:tblPr>
        <w:tblW w:w="9915" w:type="dxa"/>
        <w:tblInd w:w="-2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5"/>
        <w:gridCol w:w="2020"/>
        <w:gridCol w:w="1200"/>
        <w:gridCol w:w="1610"/>
        <w:gridCol w:w="960"/>
        <w:gridCol w:w="530"/>
        <w:gridCol w:w="1265"/>
        <w:gridCol w:w="1815"/>
      </w:tblGrid>
      <w:tr>
        <w:trPr>
          <w:trHeight w:val="37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油品类别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含硫标准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省内销量</w:t>
            </w: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省外销量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自用量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</w:tr>
      <w:tr>
        <w:trPr>
          <w:trHeight w:val="375" w:hRule="atLeast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油品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销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量</w:t>
            </w: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车用柴油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494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普通柴油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524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轻质燃料油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509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重质燃料油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524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  <w:t>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  <w:t>…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  <w:t>…</w:t>
            </w: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  <w:t>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  <w:t>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  <w:t>…</w:t>
            </w:r>
          </w:p>
        </w:tc>
      </w:tr>
      <w:tr>
        <w:trPr>
          <w:trHeight w:val="375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85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2019年销量总计（吨）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375" w:hRule="atLeast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油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源</w:t>
            </w: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购买油品类别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含硫标准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油源企业名称</w:t>
            </w:r>
          </w:p>
        </w:tc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油源企业类别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购进数量</w:t>
            </w:r>
          </w:p>
        </w:tc>
      </w:tr>
      <w:tr>
        <w:trPr>
          <w:trHeight w:val="404" w:hRule="atLeast"/>
        </w:trPr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374" w:hRule="atLeast"/>
        </w:trPr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374" w:hRule="atLeast"/>
        </w:trPr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179" w:hRule="atLeast"/>
        </w:trPr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  <w:t>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  <w:t>…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  <w:t>…</w:t>
            </w:r>
          </w:p>
        </w:tc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  <w:t>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  <w:t>…</w:t>
            </w:r>
          </w:p>
        </w:tc>
      </w:tr>
      <w:tr>
        <w:trPr>
          <w:trHeight w:val="534" w:hRule="atLeast"/>
        </w:trPr>
        <w:tc>
          <w:tcPr>
            <w:tcW w:w="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2019年度进货量总计（吨）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注：①含硫量按百万分之几（PPM）填写数字，不清楚则填写“不清楚”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②“企业性质”请从以下选项填写：1、中石油全资或控股，2、中石化全资或控股，3、中海油全资或控股，4、中海油全资或控股，5、中化全资或控股，6、其他国有企业，7、外商及港澳台投资企业。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③“油源企业类别”请从以下选项填写：1、国有企业，2、民营企业，3、省内炼厂，4、省外炼厂，5、进口。</w:t>
      </w:r>
    </w:p>
    <w:sectPr>
      <w:pgSz w:w="11906" w:h="16838"/>
      <w:pgMar w:top="1474" w:right="1474" w:bottom="1474" w:left="1474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2020-04-24T15:47:00Z</dcterms:created>
  <dc:creator>Administrator</dc:creator>
  <cp:lastPrinted>2020-04-24T15:52:00Z</cp:lastPrinted>
  <dcterms:modified xsi:type="dcterms:W3CDTF">2020-04-27T16:12:27Z</dcterms:modified>
  <dc:title>兰烨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