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cs="方正仿宋简体"/>
          <w:szCs w:val="32"/>
          <w:lang w:val="en-US" w:eastAsia="zh-CN"/>
        </w:rPr>
      </w:pPr>
      <w:r>
        <w:rPr>
          <w:rFonts w:hint="eastAsia" w:cs="方正仿宋简体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cs="方正仿宋简体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关于开展第七期公共机构节能管理远程培训的通知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cs="方正仿宋简体"/>
          <w:szCs w:val="32"/>
        </w:rPr>
      </w:pPr>
      <w:r>
        <w:rPr>
          <w:rFonts w:hint="eastAsia" w:cs="方正仿宋简体"/>
          <w:szCs w:val="32"/>
        </w:rPr>
        <w:t>国管办发〔2019〕37号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cs="方正仿宋简体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cs="方正仿宋简体"/>
          <w:szCs w:val="32"/>
        </w:rPr>
      </w:pPr>
      <w:r>
        <w:rPr>
          <w:rFonts w:cs="方正仿宋简体"/>
          <w:szCs w:val="32"/>
        </w:rPr>
        <w:t>为贯彻</w:t>
      </w:r>
      <w:r>
        <w:rPr>
          <w:rFonts w:hint="eastAsia" w:cs="方正仿宋简体"/>
          <w:szCs w:val="32"/>
        </w:rPr>
        <w:t>落实</w:t>
      </w:r>
      <w:r>
        <w:rPr>
          <w:rFonts w:hint="eastAsia" w:cs="方正仿宋简体"/>
          <w:szCs w:val="32"/>
          <w:lang w:eastAsia="zh-CN"/>
        </w:rPr>
        <w:t>习近平生态文明思想和</w:t>
      </w:r>
      <w:r>
        <w:rPr>
          <w:rFonts w:hint="eastAsia" w:cs="方正仿宋简体"/>
          <w:szCs w:val="32"/>
        </w:rPr>
        <w:t>党的十九届四中全会精神，</w:t>
      </w:r>
      <w:r>
        <w:rPr>
          <w:rFonts w:hint="eastAsia" w:cs="方正仿宋简体"/>
          <w:szCs w:val="32"/>
          <w:lang w:eastAsia="zh-CN"/>
        </w:rPr>
        <w:t>推进</w:t>
      </w:r>
      <w:r>
        <w:rPr>
          <w:rFonts w:hint="eastAsia" w:cs="方正仿宋简体"/>
          <w:szCs w:val="32"/>
        </w:rPr>
        <w:t>公共机构</w:t>
      </w:r>
      <w:r>
        <w:rPr>
          <w:rFonts w:hint="eastAsia" w:cs="方正仿宋简体"/>
          <w:szCs w:val="32"/>
          <w:lang w:eastAsia="zh-CN"/>
        </w:rPr>
        <w:t>节约能源资源与生态环境保护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现代化</w:t>
      </w:r>
      <w:r>
        <w:rPr>
          <w:rFonts w:hint="eastAsia" w:cs="方正仿宋简体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治理和高质量发展</w:t>
      </w:r>
      <w:r>
        <w:rPr>
          <w:rFonts w:hint="eastAsia" w:cs="方正仿宋简体"/>
          <w:szCs w:val="32"/>
        </w:rPr>
        <w:t>，</w:t>
      </w:r>
      <w:r>
        <w:rPr>
          <w:rFonts w:hint="eastAsia" w:cs="方正仿宋简体"/>
          <w:szCs w:val="32"/>
          <w:lang w:eastAsia="zh-CN"/>
        </w:rPr>
        <w:t>提升各级各类</w:t>
      </w:r>
      <w:r>
        <w:rPr>
          <w:rFonts w:hint="eastAsia" w:cs="方正仿宋简体"/>
          <w:szCs w:val="32"/>
        </w:rPr>
        <w:t>公共机构</w:t>
      </w:r>
      <w:r>
        <w:rPr>
          <w:rFonts w:cs="方正仿宋简体"/>
          <w:szCs w:val="32"/>
        </w:rPr>
        <w:t>节能管理人员的能力素质</w:t>
      </w:r>
      <w:r>
        <w:rPr>
          <w:rFonts w:hint="eastAsia" w:cs="方正仿宋简体"/>
          <w:szCs w:val="32"/>
        </w:rPr>
        <w:t>，国管局委托清华大学开展</w:t>
      </w:r>
      <w:r>
        <w:rPr>
          <w:rFonts w:cs="方正仿宋简体"/>
          <w:szCs w:val="32"/>
        </w:rPr>
        <w:t>第</w:t>
      </w:r>
      <w:r>
        <w:rPr>
          <w:rFonts w:hint="eastAsia" w:cs="方正仿宋简体"/>
          <w:szCs w:val="32"/>
        </w:rPr>
        <w:t>七期公共机构节能管理远程培训，现就有关事项通知如下：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40" w:leftChars="200" w:right="0" w:rightChars="0"/>
        <w:textAlignment w:val="auto"/>
        <w:outlineLvl w:val="9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一、培训内容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szCs w:val="32"/>
        </w:rPr>
      </w:pPr>
      <w:r>
        <w:rPr>
          <w:rFonts w:hint="eastAsia" w:cs="方正仿宋简体"/>
          <w:szCs w:val="32"/>
          <w:lang w:eastAsia="zh-CN"/>
        </w:rPr>
        <w:t>以提升</w:t>
      </w:r>
      <w:r>
        <w:rPr>
          <w:rFonts w:hint="eastAsia" w:cs="方正仿宋简体"/>
          <w:szCs w:val="32"/>
        </w:rPr>
        <w:t>公共机构</w:t>
      </w:r>
      <w:r>
        <w:rPr>
          <w:rFonts w:cs="方正仿宋简体"/>
          <w:szCs w:val="32"/>
        </w:rPr>
        <w:t>节能管理人员的</w:t>
      </w:r>
      <w:r>
        <w:rPr>
          <w:rFonts w:hint="eastAsia" w:cs="方正仿宋简体"/>
          <w:szCs w:val="32"/>
          <w:lang w:eastAsia="zh-CN"/>
        </w:rPr>
        <w:t>业务</w:t>
      </w:r>
      <w:r>
        <w:rPr>
          <w:rFonts w:cs="方正仿宋简体"/>
          <w:szCs w:val="32"/>
        </w:rPr>
        <w:t>能力素质</w:t>
      </w:r>
      <w:r>
        <w:rPr>
          <w:rFonts w:hint="eastAsia" w:cs="方正仿宋简体"/>
          <w:szCs w:val="32"/>
          <w:lang w:eastAsia="zh-CN"/>
        </w:rPr>
        <w:t>为目标，以</w:t>
      </w:r>
      <w:r>
        <w:rPr>
          <w:rFonts w:hint="eastAsia" w:cs="方正仿宋简体"/>
          <w:szCs w:val="32"/>
        </w:rPr>
        <w:t>系统的节能管理岗位应知、应会通识教育为主</w:t>
      </w:r>
      <w:r>
        <w:rPr>
          <w:rFonts w:hint="eastAsia" w:cs="方正仿宋简体"/>
          <w:szCs w:val="32"/>
          <w:lang w:eastAsia="zh-CN"/>
        </w:rPr>
        <w:t>线，</w:t>
      </w:r>
      <w:r>
        <w:rPr>
          <w:rFonts w:hint="eastAsia" w:cs="方正仿宋简体"/>
          <w:szCs w:val="32"/>
        </w:rPr>
        <w:t>具体</w:t>
      </w:r>
      <w:r>
        <w:rPr>
          <w:rFonts w:hint="eastAsia" w:cs="方正仿宋简体"/>
          <w:szCs w:val="32"/>
          <w:lang w:eastAsia="zh-CN"/>
        </w:rPr>
        <w:t>设置了习近平生态文明思想</w:t>
      </w:r>
      <w:r>
        <w:rPr>
          <w:rFonts w:hint="eastAsia" w:cs="方正仿宋简体"/>
          <w:szCs w:val="32"/>
        </w:rPr>
        <w:t>、节能管理、节能技术</w:t>
      </w:r>
      <w:r>
        <w:rPr>
          <w:szCs w:val="32"/>
        </w:rPr>
        <w:t>、综合素养及</w:t>
      </w:r>
      <w:r>
        <w:rPr>
          <w:rFonts w:hint="eastAsia"/>
          <w:szCs w:val="32"/>
          <w:lang w:eastAsia="zh-CN"/>
        </w:rPr>
        <w:t>示范案例等</w:t>
      </w:r>
      <w:r>
        <w:rPr>
          <w:szCs w:val="32"/>
        </w:rPr>
        <w:t>板块。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40" w:leftChars="200" w:right="0" w:rightChars="0"/>
        <w:textAlignment w:val="auto"/>
        <w:outlineLvl w:val="9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二、培训对象和时间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cs="宋体"/>
          <w:szCs w:val="32"/>
        </w:rPr>
      </w:pPr>
      <w:r>
        <w:rPr>
          <w:rFonts w:hint="eastAsia" w:cs="方正仿宋简体"/>
          <w:szCs w:val="32"/>
        </w:rPr>
        <w:t>培训对象为</w:t>
      </w:r>
      <w:r>
        <w:rPr>
          <w:rFonts w:hint="eastAsia" w:cs="方正仿宋简体"/>
          <w:szCs w:val="32"/>
          <w:lang w:eastAsia="zh-CN"/>
        </w:rPr>
        <w:t>各地区、各部门</w:t>
      </w:r>
      <w:r>
        <w:rPr>
          <w:rFonts w:hint="eastAsia" w:cs="方正仿宋简体"/>
          <w:szCs w:val="32"/>
        </w:rPr>
        <w:t>公共机构节能工作</w:t>
      </w:r>
      <w:r>
        <w:rPr>
          <w:rFonts w:hint="eastAsia" w:cs="宋体"/>
          <w:szCs w:val="32"/>
        </w:rPr>
        <w:t>管理人员、公共机构</w:t>
      </w:r>
      <w:r>
        <w:rPr>
          <w:rFonts w:hint="eastAsia" w:cs="方正仿宋简体"/>
          <w:szCs w:val="32"/>
        </w:rPr>
        <w:t>分管</w:t>
      </w:r>
      <w:r>
        <w:rPr>
          <w:rFonts w:hint="eastAsia" w:cs="宋体"/>
          <w:szCs w:val="32"/>
        </w:rPr>
        <w:t>节能工作负责人、</w:t>
      </w:r>
      <w:r>
        <w:rPr>
          <w:rFonts w:hint="eastAsia" w:cs="方正仿宋简体"/>
          <w:szCs w:val="32"/>
        </w:rPr>
        <w:t>节能统计员</w:t>
      </w:r>
      <w:r>
        <w:rPr>
          <w:rFonts w:hint="eastAsia" w:cs="方正仿宋简体"/>
          <w:szCs w:val="32"/>
          <w:lang w:eastAsia="zh-CN"/>
        </w:rPr>
        <w:t>和</w:t>
      </w:r>
      <w:r>
        <w:rPr>
          <w:rFonts w:hint="eastAsia" w:cs="方正仿宋简体"/>
          <w:szCs w:val="32"/>
        </w:rPr>
        <w:t>用能系统与设备专业操作技术人员</w:t>
      </w:r>
      <w:r>
        <w:rPr>
          <w:rFonts w:hint="eastAsia" w:cs="方正仿宋简体"/>
          <w:szCs w:val="32"/>
          <w:lang w:eastAsia="zh-CN"/>
        </w:rPr>
        <w:t>，各类人员</w:t>
      </w:r>
      <w:r>
        <w:rPr>
          <w:rFonts w:hint="eastAsia" w:cs="方正仿宋简体"/>
          <w:szCs w:val="32"/>
        </w:rPr>
        <w:t>分</w:t>
      </w:r>
      <w:r>
        <w:rPr>
          <w:rFonts w:hint="eastAsia" w:cs="方正仿宋简体"/>
          <w:szCs w:val="32"/>
          <w:lang w:eastAsia="zh-CN"/>
        </w:rPr>
        <w:t>别</w:t>
      </w:r>
      <w:r>
        <w:rPr>
          <w:rFonts w:hint="eastAsia" w:cs="方正仿宋简体"/>
          <w:szCs w:val="32"/>
        </w:rPr>
        <w:t>开设课程。</w:t>
      </w:r>
      <w:r>
        <w:rPr>
          <w:rFonts w:hint="eastAsia" w:cs="宋体"/>
          <w:szCs w:val="32"/>
        </w:rPr>
        <w:t>党政机关、教科文卫体等系统和行业</w:t>
      </w:r>
      <w:r>
        <w:rPr>
          <w:rFonts w:hint="eastAsia" w:cs="方正仿宋简体"/>
          <w:szCs w:val="32"/>
        </w:rPr>
        <w:t>结合工作实际，组织人员参加培训。</w:t>
      </w:r>
      <w:r>
        <w:rPr>
          <w:rFonts w:hint="eastAsia" w:cs="宋体"/>
          <w:szCs w:val="32"/>
        </w:rPr>
        <w:t>其中</w:t>
      </w:r>
      <w:r>
        <w:rPr>
          <w:rFonts w:hint="eastAsia" w:cs="方正仿宋简体"/>
          <w:szCs w:val="32"/>
        </w:rPr>
        <w:t>，</w:t>
      </w:r>
      <w:r>
        <w:rPr>
          <w:rFonts w:hint="eastAsia" w:cs="宋体"/>
          <w:szCs w:val="32"/>
        </w:rPr>
        <w:t>中央国家机关各部门本级</w:t>
      </w:r>
      <w:r>
        <w:rPr>
          <w:rFonts w:hint="eastAsia" w:cs="方正仿宋简体"/>
          <w:szCs w:val="32"/>
        </w:rPr>
        <w:t>至少</w:t>
      </w:r>
      <w:r>
        <w:rPr>
          <w:rFonts w:hint="eastAsia" w:cs="方正仿宋简体"/>
          <w:szCs w:val="32"/>
          <w:lang w:eastAsia="zh-CN"/>
        </w:rPr>
        <w:t>安排</w:t>
      </w:r>
      <w:r>
        <w:rPr>
          <w:rFonts w:hint="eastAsia" w:cs="宋体"/>
          <w:szCs w:val="32"/>
        </w:rPr>
        <w:t>1人参加，垂直管理系统和下属公共机构数量较多的部门按计划名额组织。各省（区、市）及地市、区县负责本区域公共机构节能管理工作的处（科）至少安排1人参加，应安排</w:t>
      </w:r>
      <w:r>
        <w:rPr>
          <w:rFonts w:hint="eastAsia" w:cs="方正仿宋简体"/>
          <w:szCs w:val="32"/>
        </w:rPr>
        <w:t>新从事公共机构节能工作的人员参加培训，</w:t>
      </w:r>
      <w:r>
        <w:rPr>
          <w:rFonts w:hint="eastAsia" w:cs="宋体"/>
          <w:szCs w:val="32"/>
        </w:rPr>
        <w:t>并动员教科文卫体各类事业单位</w:t>
      </w:r>
      <w:r>
        <w:rPr>
          <w:rFonts w:hint="eastAsia" w:cs="方正仿宋简体"/>
          <w:szCs w:val="32"/>
        </w:rPr>
        <w:t>节能岗位工作人员</w:t>
      </w:r>
      <w:r>
        <w:rPr>
          <w:rFonts w:hint="eastAsia" w:cs="宋体"/>
          <w:szCs w:val="32"/>
        </w:rPr>
        <w:t>积极参</w:t>
      </w:r>
      <w:r>
        <w:rPr>
          <w:rFonts w:hint="eastAsia" w:cs="方正仿宋简体"/>
          <w:szCs w:val="32"/>
        </w:rPr>
        <w:t>加</w:t>
      </w:r>
      <w:r>
        <w:rPr>
          <w:rFonts w:hint="eastAsia" w:cs="宋体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cs="方正仿宋简体"/>
          <w:szCs w:val="32"/>
        </w:rPr>
      </w:pPr>
      <w:r>
        <w:rPr>
          <w:rFonts w:hint="eastAsia" w:cs="方正仿宋简体"/>
          <w:szCs w:val="32"/>
        </w:rPr>
        <w:t>本期培训为期6个月。2019年1</w:t>
      </w:r>
      <w:r>
        <w:rPr>
          <w:rFonts w:hint="eastAsia" w:cs="方正仿宋简体"/>
          <w:szCs w:val="32"/>
          <w:lang w:val="en-US" w:eastAsia="zh-CN"/>
        </w:rPr>
        <w:t>2</w:t>
      </w:r>
      <w:r>
        <w:rPr>
          <w:rFonts w:hint="eastAsia" w:cs="方正仿宋简体"/>
          <w:szCs w:val="32"/>
        </w:rPr>
        <w:t>月</w:t>
      </w:r>
      <w:r>
        <w:rPr>
          <w:rFonts w:hint="eastAsia" w:cs="方正仿宋简体"/>
          <w:szCs w:val="32"/>
          <w:lang w:val="en-US" w:eastAsia="zh-CN"/>
        </w:rPr>
        <w:t>12</w:t>
      </w:r>
      <w:r>
        <w:rPr>
          <w:rFonts w:hint="eastAsia" w:cs="方正仿宋简体"/>
          <w:szCs w:val="32"/>
        </w:rPr>
        <w:t>日至2020年1月15日组织报名，20</w:t>
      </w:r>
      <w:r>
        <w:rPr>
          <w:rFonts w:hint="eastAsia" w:cs="方正仿宋简体"/>
          <w:szCs w:val="32"/>
          <w:lang w:val="en-US" w:eastAsia="zh-CN"/>
        </w:rPr>
        <w:t>20</w:t>
      </w:r>
      <w:r>
        <w:rPr>
          <w:rFonts w:hint="eastAsia" w:cs="方正仿宋简体"/>
          <w:szCs w:val="32"/>
        </w:rPr>
        <w:t>年</w:t>
      </w:r>
      <w:r>
        <w:rPr>
          <w:rFonts w:hint="eastAsia" w:cs="方正仿宋简体"/>
          <w:szCs w:val="32"/>
          <w:lang w:val="en-US" w:eastAsia="zh-CN"/>
        </w:rPr>
        <w:t>3</w:t>
      </w:r>
      <w:r>
        <w:rPr>
          <w:rFonts w:hint="eastAsia" w:cs="方正仿宋简体"/>
          <w:szCs w:val="32"/>
        </w:rPr>
        <w:t>月</w:t>
      </w:r>
      <w:r>
        <w:rPr>
          <w:rFonts w:hint="eastAsia" w:cs="方正仿宋简体"/>
          <w:szCs w:val="32"/>
          <w:lang w:val="en-US" w:eastAsia="zh-CN"/>
        </w:rPr>
        <w:t>20</w:t>
      </w:r>
      <w:r>
        <w:rPr>
          <w:rFonts w:hint="eastAsia" w:cs="方正仿宋简体"/>
          <w:szCs w:val="32"/>
        </w:rPr>
        <w:t>日开学，</w:t>
      </w:r>
      <w:r>
        <w:rPr>
          <w:rFonts w:hint="eastAsia" w:cs="方正仿宋简体"/>
          <w:szCs w:val="32"/>
          <w:lang w:val="en-US" w:eastAsia="zh-CN"/>
        </w:rPr>
        <w:t>9</w:t>
      </w:r>
      <w:r>
        <w:rPr>
          <w:rFonts w:hint="eastAsia" w:cs="方正仿宋简体"/>
          <w:szCs w:val="32"/>
        </w:rPr>
        <w:t>月</w:t>
      </w:r>
      <w:r>
        <w:rPr>
          <w:rFonts w:hint="eastAsia" w:cs="方正仿宋简体"/>
          <w:szCs w:val="32"/>
          <w:lang w:val="en-US" w:eastAsia="zh-CN"/>
        </w:rPr>
        <w:t>20</w:t>
      </w:r>
      <w:r>
        <w:rPr>
          <w:rFonts w:hint="eastAsia" w:cs="方正仿宋简体"/>
          <w:szCs w:val="32"/>
        </w:rPr>
        <w:t>日结业。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40" w:leftChars="200" w:right="0" w:rightChars="0"/>
        <w:textAlignment w:val="auto"/>
        <w:outlineLvl w:val="9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三、报名办法和培训费用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cs="宋体"/>
          <w:szCs w:val="32"/>
        </w:rPr>
      </w:pPr>
      <w:r>
        <w:rPr>
          <w:rFonts w:hint="eastAsia" w:cs="方正仿宋简体"/>
          <w:szCs w:val="32"/>
        </w:rPr>
        <w:t>参</w:t>
      </w:r>
      <w:r>
        <w:rPr>
          <w:rFonts w:hint="eastAsia" w:cs="宋体"/>
          <w:szCs w:val="32"/>
        </w:rPr>
        <w:t>加培训的人员登录</w:t>
      </w:r>
      <w:r>
        <w:rPr>
          <w:rFonts w:hint="eastAsia" w:cs="方正仿宋简体"/>
          <w:szCs w:val="32"/>
        </w:rPr>
        <w:t>“</w:t>
      </w:r>
      <w:r>
        <w:rPr>
          <w:rFonts w:hint="eastAsia" w:cs="宋体"/>
          <w:szCs w:val="32"/>
        </w:rPr>
        <w:t>公共机构节能管理远程培训</w:t>
      </w:r>
      <w:r>
        <w:rPr>
          <w:rFonts w:hint="eastAsia" w:cs="方正仿宋简体"/>
          <w:szCs w:val="32"/>
        </w:rPr>
        <w:t>”</w:t>
      </w:r>
      <w:r>
        <w:rPr>
          <w:rFonts w:hint="eastAsia" w:cs="宋体"/>
          <w:szCs w:val="32"/>
        </w:rPr>
        <w:t>项目网站thjnpx.itsinghua.com报名（具体报名办法见网站公告）。学员报名交费后，由清华大学为学员注册。统一开学后，学员登录项目网站，使用报名时生成的用户名和密码，即可开始学习</w:t>
      </w:r>
      <w:r>
        <w:rPr>
          <w:rFonts w:hint="eastAsia" w:cs="方正仿宋简体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cs="宋体"/>
          <w:szCs w:val="32"/>
        </w:rPr>
      </w:pPr>
      <w:r>
        <w:rPr>
          <w:rFonts w:hint="eastAsia" w:cs="宋体"/>
          <w:szCs w:val="32"/>
        </w:rPr>
        <w:t>培训费用每人620元，由学员所在单位承担。第六期</w:t>
      </w:r>
      <w:r>
        <w:rPr>
          <w:rFonts w:hint="eastAsia" w:cs="方正仿宋简体"/>
          <w:szCs w:val="32"/>
        </w:rPr>
        <w:t>远程培训中</w:t>
      </w:r>
      <w:r>
        <w:rPr>
          <w:rFonts w:hint="eastAsia" w:cs="宋体"/>
          <w:szCs w:val="32"/>
        </w:rPr>
        <w:t>未参加考试和考试未通过学员</w:t>
      </w:r>
      <w:r>
        <w:rPr>
          <w:rFonts w:hint="eastAsia" w:cs="方正仿宋简体"/>
          <w:szCs w:val="32"/>
        </w:rPr>
        <w:t>，</w:t>
      </w:r>
      <w:r>
        <w:rPr>
          <w:rFonts w:hint="eastAsia" w:cs="宋体"/>
          <w:szCs w:val="32"/>
        </w:rPr>
        <w:t>可</w:t>
      </w:r>
      <w:r>
        <w:rPr>
          <w:rFonts w:hint="eastAsia" w:cs="方正仿宋简体"/>
          <w:szCs w:val="32"/>
        </w:rPr>
        <w:t>免费参加本期远程培训</w:t>
      </w:r>
      <w:r>
        <w:rPr>
          <w:rFonts w:hint="eastAsia" w:cs="宋体"/>
          <w:szCs w:val="32"/>
        </w:rPr>
        <w:t>学习。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40" w:leftChars="200" w:right="0" w:rightChars="0"/>
        <w:textAlignment w:val="auto"/>
        <w:outlineLvl w:val="9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四、学习和考核方式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cs="方正仿宋简体"/>
          <w:szCs w:val="32"/>
        </w:rPr>
      </w:pPr>
      <w:r>
        <w:rPr>
          <w:rFonts w:hint="eastAsia" w:cs="方正仿宋简体"/>
          <w:szCs w:val="32"/>
        </w:rPr>
        <w:t>参加培训的学员可使用电脑在线学习，也可使用手机等移动终端离线学习（操作方式见培训网站说明）。学员完成规定的学习任务后，参加我局和清华大学组织的统一考试，考试合格可获得国管局和清华大学联合颁发的“公共机构节能管理远程培训项目”结业证书</w:t>
      </w:r>
      <w:r>
        <w:rPr>
          <w:rFonts w:hint="eastAsia" w:cs="宋体"/>
          <w:szCs w:val="32"/>
        </w:rPr>
        <w:t>，</w:t>
      </w:r>
      <w:r>
        <w:rPr>
          <w:rFonts w:hint="eastAsia" w:cs="方正仿宋简体"/>
          <w:szCs w:val="32"/>
        </w:rPr>
        <w:t>证书信息可以在“清华大学教育培训与认证网”查询。第六期远程培训中未参加考试和考试未通过的学员，满足考试要求的，可免费参加本期培训统一考试。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40" w:leftChars="200" w:right="0" w:rightChars="0"/>
        <w:textAlignment w:val="auto"/>
        <w:outlineLvl w:val="9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cs="方正仿宋简体"/>
          <w:szCs w:val="32"/>
        </w:rPr>
      </w:pPr>
      <w:r>
        <w:rPr>
          <w:rFonts w:hint="eastAsia" w:cs="方正仿宋简体"/>
          <w:szCs w:val="32"/>
        </w:rPr>
        <w:t>各地区、各部门的管理员要明确责任，配合做好教务管理、学员管理、考务管理、推荐评优等工作。管理员培训班、最佳学员培训班等将作为远程培训的重要配套内容同步开展，具体事宜由清华大学另行通知。各省（区、市）级、中央国家</w:t>
      </w:r>
      <w:r>
        <w:rPr>
          <w:rFonts w:hint="eastAsia" w:cs="宋体"/>
          <w:szCs w:val="32"/>
        </w:rPr>
        <w:t>机关</w:t>
      </w:r>
      <w:r>
        <w:rPr>
          <w:rFonts w:hint="eastAsia" w:cs="方正仿宋简体"/>
          <w:szCs w:val="32"/>
        </w:rPr>
        <w:t>垂管系统一级管理员如有变更，请于</w:t>
      </w:r>
      <w:r>
        <w:rPr>
          <w:rFonts w:hint="eastAsia" w:cs="宋体"/>
          <w:szCs w:val="32"/>
        </w:rPr>
        <w:t>20</w:t>
      </w:r>
      <w:r>
        <w:rPr>
          <w:rFonts w:hint="eastAsia" w:cs="宋体"/>
          <w:szCs w:val="32"/>
          <w:lang w:val="en-US" w:eastAsia="zh-CN"/>
        </w:rPr>
        <w:t>20</w:t>
      </w:r>
      <w:r>
        <w:rPr>
          <w:rFonts w:hint="eastAsia" w:cs="宋体"/>
          <w:szCs w:val="32"/>
        </w:rPr>
        <w:t>年</w:t>
      </w:r>
      <w:r>
        <w:rPr>
          <w:rFonts w:hint="eastAsia" w:cs="宋体"/>
          <w:szCs w:val="32"/>
          <w:lang w:val="en-US" w:eastAsia="zh-CN"/>
        </w:rPr>
        <w:t>1</w:t>
      </w:r>
      <w:r>
        <w:rPr>
          <w:rFonts w:hint="eastAsia" w:cs="方正仿宋简体"/>
          <w:szCs w:val="32"/>
        </w:rPr>
        <w:t>月</w:t>
      </w:r>
      <w:r>
        <w:rPr>
          <w:rFonts w:hint="eastAsia" w:cs="方正仿宋简体"/>
          <w:szCs w:val="32"/>
          <w:lang w:val="en-US" w:eastAsia="zh-CN"/>
        </w:rPr>
        <w:t>5</w:t>
      </w:r>
      <w:r>
        <w:rPr>
          <w:rFonts w:hint="eastAsia" w:cs="方正仿宋简体"/>
          <w:szCs w:val="32"/>
        </w:rPr>
        <w:t>日前将管理员名单反馈至清华大学</w:t>
      </w:r>
      <w:r>
        <w:rPr>
          <w:rFonts w:hint="eastAsia" w:cs="宋体"/>
          <w:szCs w:val="32"/>
        </w:rPr>
        <w:t>继续教育学院</w:t>
      </w:r>
      <w:r>
        <w:rPr>
          <w:rFonts w:hint="eastAsia" w:cs="方正仿宋简体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cs="方正仿宋简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cs="方正仿宋简体"/>
          <w:szCs w:val="32"/>
        </w:rPr>
      </w:pPr>
      <w:r>
        <w:rPr>
          <w:rFonts w:hint="eastAsia" w:cs="方正仿宋简体"/>
          <w:szCs w:val="32"/>
        </w:rPr>
        <w:t xml:space="preserve">    附件：公共机构远程培训名额计划表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cs="方正仿宋简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cs="方正仿宋简体"/>
          <w:szCs w:val="32"/>
        </w:rPr>
      </w:pPr>
      <w:r>
        <w:rPr>
          <w:rFonts w:hint="eastAsia" w:cs="方正仿宋简体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cs="方正仿宋简体"/>
          <w:szCs w:val="32"/>
        </w:rPr>
      </w:pPr>
      <w:r>
        <w:rPr>
          <w:rFonts w:hint="eastAsia" w:cs="方正仿宋简体"/>
          <w:szCs w:val="32"/>
        </w:rPr>
        <w:t xml:space="preserve">                           </w:t>
      </w:r>
      <w:r>
        <w:rPr>
          <w:rFonts w:hint="eastAsia" w:cs="宋体"/>
          <w:szCs w:val="32"/>
        </w:rPr>
        <w:t>国管局</w:t>
      </w:r>
      <w:r>
        <w:rPr>
          <w:rFonts w:hint="eastAsia" w:cs="方正仿宋简体"/>
          <w:szCs w:val="32"/>
        </w:rPr>
        <w:t xml:space="preserve">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cs="宋体"/>
          <w:szCs w:val="32"/>
        </w:rPr>
      </w:pPr>
      <w:r>
        <w:rPr>
          <w:rFonts w:hint="eastAsia" w:cs="方正仿宋简体"/>
          <w:szCs w:val="32"/>
        </w:rPr>
        <w:t xml:space="preserve">                           2</w:t>
      </w:r>
      <w:r>
        <w:rPr>
          <w:rFonts w:hint="eastAsia" w:cs="宋体"/>
          <w:szCs w:val="32"/>
        </w:rPr>
        <w:t>019年</w:t>
      </w:r>
      <w:r>
        <w:rPr>
          <w:rFonts w:hint="eastAsia" w:cs="方正仿宋简体"/>
          <w:szCs w:val="32"/>
        </w:rPr>
        <w:t>1</w:t>
      </w:r>
      <w:r>
        <w:rPr>
          <w:rFonts w:hint="eastAsia" w:cs="方正仿宋简体"/>
          <w:szCs w:val="32"/>
          <w:lang w:val="en-US" w:eastAsia="zh-CN"/>
        </w:rPr>
        <w:t>2</w:t>
      </w:r>
      <w:r>
        <w:rPr>
          <w:rFonts w:hint="eastAsia" w:cs="宋体"/>
          <w:szCs w:val="32"/>
        </w:rPr>
        <w:t>月</w:t>
      </w:r>
      <w:r>
        <w:rPr>
          <w:rFonts w:hint="eastAsia" w:cs="宋体"/>
          <w:szCs w:val="32"/>
          <w:lang w:val="en-US" w:eastAsia="zh-CN"/>
        </w:rPr>
        <w:t>11</w:t>
      </w:r>
      <w:r>
        <w:rPr>
          <w:rFonts w:hint="eastAsia" w:cs="方正仿宋简体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cs="宋体"/>
          <w:spacing w:val="-20"/>
          <w:szCs w:val="32"/>
        </w:rPr>
      </w:pPr>
      <w:r>
        <w:rPr>
          <w:rFonts w:hint="eastAsia" w:cs="宋体"/>
          <w:szCs w:val="32"/>
        </w:rPr>
        <w:t xml:space="preserve">    </w:t>
      </w:r>
      <w:r>
        <w:rPr>
          <w:rFonts w:hint="eastAsia" w:cs="宋体"/>
          <w:spacing w:val="-20"/>
          <w:szCs w:val="32"/>
        </w:rPr>
        <w:t xml:space="preserve">（联系人：胡丽芬 010-62792835  62796084（传真）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2240" w:right="0" w:rightChars="0" w:hanging="2240" w:hangingChars="800"/>
        <w:jc w:val="left"/>
        <w:textAlignment w:val="auto"/>
        <w:outlineLvl w:val="9"/>
        <w:rPr>
          <w:rFonts w:hint="eastAsia" w:cs="宋体"/>
          <w:spacing w:val="-20"/>
          <w:szCs w:val="32"/>
        </w:rPr>
      </w:pPr>
      <w:r>
        <w:rPr>
          <w:rFonts w:hint="eastAsia" w:cs="宋体"/>
          <w:spacing w:val="-20"/>
          <w:szCs w:val="32"/>
        </w:rPr>
        <w:t xml:space="preserve">                 王思丽 010-62796527  </w:t>
      </w:r>
      <w:r>
        <w:rPr>
          <w:rFonts w:hint="eastAsia" w:cs="宋体"/>
          <w:spacing w:val="-20"/>
          <w:szCs w:val="32"/>
        </w:rPr>
        <w:fldChar w:fldCharType="begin"/>
      </w:r>
      <w:r>
        <w:rPr>
          <w:rFonts w:hint="eastAsia" w:cs="宋体"/>
          <w:spacing w:val="-20"/>
          <w:szCs w:val="32"/>
        </w:rPr>
        <w:instrText xml:space="preserve"> HYPERLINK "mailto:ycxt4@mail.tsinghua.edu.cn" </w:instrText>
      </w:r>
      <w:r>
        <w:rPr>
          <w:rFonts w:hint="eastAsia" w:cs="宋体"/>
          <w:spacing w:val="-20"/>
          <w:szCs w:val="32"/>
        </w:rPr>
        <w:fldChar w:fldCharType="separate"/>
      </w:r>
      <w:r>
        <w:rPr>
          <w:rFonts w:hint="eastAsia" w:cs="宋体"/>
          <w:spacing w:val="-20"/>
          <w:szCs w:val="32"/>
        </w:rPr>
        <w:t>ycxt4@mail.tsinghua.edu.cn</w:t>
      </w:r>
      <w:r>
        <w:rPr>
          <w:rFonts w:hint="eastAsia" w:cs="宋体"/>
          <w:spacing w:val="-20"/>
          <w:szCs w:val="32"/>
        </w:rPr>
        <w:fldChar w:fldCharType="end"/>
      </w:r>
      <w:r>
        <w:rPr>
          <w:rFonts w:hint="eastAsia" w:cs="宋体"/>
          <w:spacing w:val="-20"/>
          <w:szCs w:val="32"/>
        </w:rPr>
        <w:t>）</w:t>
      </w:r>
    </w:p>
    <w:p>
      <w:pPr>
        <w:autoSpaceDN w:val="0"/>
        <w:spacing w:line="600" w:lineRule="exact"/>
        <w:rPr>
          <w:rFonts w:hint="eastAsia" w:cs="宋体"/>
          <w:szCs w:val="32"/>
        </w:rPr>
      </w:pPr>
      <w:r>
        <w:rPr>
          <w:rFonts w:hint="eastAsia" w:cs="宋体"/>
          <w:szCs w:val="32"/>
        </w:rPr>
        <w:t xml:space="preserve">  </w:t>
      </w:r>
    </w:p>
    <w:p>
      <w:pPr>
        <w:autoSpaceDN w:val="0"/>
        <w:spacing w:line="600" w:lineRule="exact"/>
        <w:rPr>
          <w:rFonts w:hint="eastAsia" w:cs="宋体"/>
          <w:szCs w:val="32"/>
        </w:rPr>
      </w:pPr>
    </w:p>
    <w:p>
      <w:pPr>
        <w:autoSpaceDN w:val="0"/>
        <w:spacing w:line="600" w:lineRule="exact"/>
        <w:rPr>
          <w:rFonts w:hint="eastAsia" w:cs="宋体"/>
          <w:szCs w:val="32"/>
        </w:rPr>
      </w:pPr>
    </w:p>
    <w:p>
      <w:pPr>
        <w:autoSpaceDN w:val="0"/>
        <w:spacing w:line="600" w:lineRule="exact"/>
        <w:rPr>
          <w:rFonts w:hint="eastAsia" w:cs="宋体"/>
          <w:szCs w:val="32"/>
        </w:rPr>
      </w:pPr>
    </w:p>
    <w:p>
      <w:pPr>
        <w:autoSpaceDN w:val="0"/>
        <w:spacing w:line="600" w:lineRule="exact"/>
        <w:rPr>
          <w:rFonts w:hint="eastAsia" w:cs="宋体"/>
          <w:szCs w:val="32"/>
        </w:rPr>
      </w:pPr>
    </w:p>
    <w:p>
      <w:pPr>
        <w:autoSpaceDN w:val="0"/>
        <w:spacing w:line="600" w:lineRule="exact"/>
        <w:rPr>
          <w:rFonts w:hint="eastAsia" w:cs="宋体"/>
          <w:szCs w:val="32"/>
        </w:rPr>
      </w:pPr>
    </w:p>
    <w:p>
      <w:pPr>
        <w:autoSpaceDN w:val="0"/>
        <w:spacing w:line="600" w:lineRule="exact"/>
        <w:rPr>
          <w:rFonts w:hint="eastAsia" w:cs="宋体"/>
          <w:szCs w:val="32"/>
        </w:rPr>
      </w:pPr>
    </w:p>
    <w:p>
      <w:pPr>
        <w:autoSpaceDN w:val="0"/>
        <w:spacing w:line="600" w:lineRule="exact"/>
        <w:rPr>
          <w:rFonts w:hint="eastAsia" w:cs="宋体"/>
          <w:szCs w:val="32"/>
        </w:rPr>
      </w:pPr>
    </w:p>
    <w:p>
      <w:pPr>
        <w:autoSpaceDN w:val="0"/>
        <w:spacing w:line="600" w:lineRule="exact"/>
        <w:rPr>
          <w:rFonts w:hint="eastAsia" w:cs="宋体"/>
          <w:szCs w:val="32"/>
        </w:rPr>
      </w:pPr>
    </w:p>
    <w:p>
      <w:pPr>
        <w:autoSpaceDN w:val="0"/>
        <w:spacing w:line="600" w:lineRule="exact"/>
        <w:rPr>
          <w:rFonts w:hint="eastAsia" w:cs="宋体"/>
          <w:szCs w:val="32"/>
        </w:rPr>
      </w:pPr>
    </w:p>
    <w:p>
      <w:pPr>
        <w:autoSpaceDN w:val="0"/>
        <w:spacing w:line="600" w:lineRule="exact"/>
        <w:rPr>
          <w:rFonts w:hint="eastAsia" w:cs="宋体"/>
          <w:szCs w:val="32"/>
        </w:rPr>
      </w:pPr>
    </w:p>
    <w:p>
      <w:pPr>
        <w:autoSpaceDN w:val="0"/>
        <w:rPr>
          <w:rFonts w:hint="eastAsia" w:ascii="方正黑体简体" w:hAnsi="方正黑体简体" w:eastAsia="方正黑体简体" w:cs="方正黑体简体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</w:rPr>
        <w:t>附件</w:t>
      </w:r>
    </w:p>
    <w:p>
      <w:pPr>
        <w:autoSpaceDN w:val="0"/>
        <w:jc w:val="center"/>
        <w:rPr>
          <w:rFonts w:hint="eastAsia" w:cs="宋体"/>
          <w:szCs w:val="21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公共机构远程培训名额计划表</w:t>
      </w:r>
    </w:p>
    <w:tbl>
      <w:tblPr>
        <w:tblStyle w:val="3"/>
        <w:tblW w:w="897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984"/>
        <w:gridCol w:w="2073"/>
        <w:gridCol w:w="902"/>
        <w:gridCol w:w="2125"/>
        <w:gridCol w:w="8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Geneva" w:hAnsi="Geneva" w:cs="Geneva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地区或单位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Geneva" w:hAnsi="Geneva" w:cs="Geneva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Geneva" w:hAnsi="Geneva" w:cs="Geneva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地区或单位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Geneva" w:hAnsi="Geneva" w:cs="Geneva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Geneva" w:hAnsi="Geneva" w:cs="Geneva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地区或单位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ascii="Geneva" w:hAnsi="Geneva" w:cs="Geneva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北京市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湖北省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教育部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天津市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湖南省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300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科技部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河北省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广东省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工业和信息化部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山西省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4"/>
                <w:szCs w:val="24"/>
              </w:rPr>
              <w:t>广西壮族自治区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350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住房城乡建设部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内蒙古自治区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海南省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交通运输部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辽宁省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重庆市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350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水利部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吉林省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四川省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350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文化和旅游部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黑龙江省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贵州省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350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卫生健康委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上海市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云南省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300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应急管理部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江苏省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西藏自治区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人民银行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浙江省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陕西省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100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国资委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安徽省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甘肃省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280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海关总署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福建省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青海省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200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税务总局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江西省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4"/>
                <w:szCs w:val="24"/>
              </w:rPr>
              <w:t>宁夏回族自治区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200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市场监管总局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山东省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4"/>
                <w:szCs w:val="24"/>
              </w:rPr>
              <w:t>新疆维吾尔自治区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350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体育总局 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</w:rPr>
              <w:t>河南省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方正仿宋简体" w:hAnsi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cs="方正仿宋简体"/>
                <w:sz w:val="24"/>
                <w:szCs w:val="24"/>
              </w:rPr>
              <w:t>新疆生产建设兵团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80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textAlignment w:val="baseline"/>
              <w:rPr>
                <w:rFonts w:hint="eastAsia" w:ascii="方正仿宋简体" w:hAnsi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cs="方正仿宋简体"/>
                <w:sz w:val="21"/>
                <w:szCs w:val="21"/>
              </w:rPr>
              <w:t>其他中央部委及事业</w:t>
            </w:r>
          </w:p>
          <w:p>
            <w:pPr>
              <w:autoSpaceDN w:val="0"/>
              <w:spacing w:line="240" w:lineRule="exact"/>
              <w:jc w:val="center"/>
              <w:textAlignment w:val="baseline"/>
              <w:rPr>
                <w:rFonts w:hint="eastAsia"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1"/>
                <w:szCs w:val="21"/>
              </w:rPr>
              <w:t>单位、团体组织 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150</w:t>
            </w:r>
          </w:p>
        </w:tc>
      </w:tr>
    </w:tbl>
    <w:p>
      <w:pPr>
        <w:autoSpaceDN w:val="0"/>
        <w:rPr>
          <w:rFonts w:hint="eastAsia" w:cs="宋体"/>
          <w:b/>
          <w:szCs w:val="21"/>
        </w:rPr>
      </w:pPr>
    </w:p>
    <w:p/>
    <w:sectPr>
      <w:pgSz w:w="11906" w:h="16838"/>
      <w:pgMar w:top="2098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eneva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82053"/>
    <w:rsid w:val="0B182053"/>
    <w:rsid w:val="5D9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2019-12-24T07:19:00Z</dcterms:created>
  <dc:creator>兰烨</dc:creator>
  <cp:lastModifiedBy>兰烨</cp:lastModifiedBy>
  <dcterms:modified xsi:type="dcterms:W3CDTF">2019-12-24T07:24:39Z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